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8B243" w14:textId="77777777" w:rsidR="00DC188C" w:rsidRPr="00DC188C" w:rsidRDefault="00DC188C" w:rsidP="00DC188C">
      <w:pPr>
        <w:rPr>
          <w:b/>
          <w:bCs/>
        </w:rPr>
      </w:pPr>
      <w:r w:rsidRPr="00DC188C">
        <w:rPr>
          <w:b/>
          <w:bCs/>
        </w:rPr>
        <w:t>TESOL Classroom Observation Report</w:t>
      </w:r>
    </w:p>
    <w:p w14:paraId="1DAB747B" w14:textId="77777777" w:rsidR="00DC188C" w:rsidRPr="00DC188C" w:rsidRDefault="00DC188C" w:rsidP="00DC188C">
      <w:pPr>
        <w:rPr>
          <w:b/>
          <w:bCs/>
        </w:rPr>
      </w:pPr>
      <w:r w:rsidRPr="00DC188C">
        <w:rPr>
          <w:b/>
          <w:bCs/>
        </w:rPr>
        <w:t>Observer Information</w:t>
      </w:r>
    </w:p>
    <w:p w14:paraId="0E4495F2" w14:textId="28E54697" w:rsidR="0069075E" w:rsidRDefault="00DC188C" w:rsidP="00DC188C">
      <w:r w:rsidRPr="00DC188C">
        <w:rPr>
          <w:b/>
          <w:bCs/>
        </w:rPr>
        <w:t>Observer:</w:t>
      </w:r>
      <w:r w:rsidRPr="00DC188C">
        <w:t xml:space="preserve"> </w:t>
      </w:r>
      <w:r>
        <w:t>Abigail Homer</w:t>
      </w:r>
      <w:r w:rsidRPr="00DC188C">
        <w:br/>
      </w:r>
      <w:r w:rsidRPr="00DC188C">
        <w:rPr>
          <w:b/>
          <w:bCs/>
        </w:rPr>
        <w:t>Date(s) of Observation:</w:t>
      </w:r>
      <w:r w:rsidRPr="00DC188C">
        <w:t xml:space="preserve"> </w:t>
      </w:r>
      <w:r w:rsidR="00645D51">
        <w:t>M</w:t>
      </w:r>
      <w:r w:rsidR="00C20548">
        <w:t>onday-Tuesday</w:t>
      </w:r>
      <w:r>
        <w:t xml:space="preserve"> </w:t>
      </w:r>
      <w:r w:rsidR="00AE4A74">
        <w:t>2/</w:t>
      </w:r>
      <w:r w:rsidR="0069075E">
        <w:t>9</w:t>
      </w:r>
      <w:r w:rsidR="00AE4A74">
        <w:t xml:space="preserve"> </w:t>
      </w:r>
      <w:r w:rsidR="00645D51">
        <w:t>–</w:t>
      </w:r>
      <w:r w:rsidR="00AE4A74">
        <w:t xml:space="preserve"> </w:t>
      </w:r>
      <w:r w:rsidR="00645D51">
        <w:t>4/23</w:t>
      </w:r>
      <w:r w:rsidR="00C20548">
        <w:t xml:space="preserve"> (3 groups, 5 hours per week)</w:t>
      </w:r>
    </w:p>
    <w:p w14:paraId="55A058BE" w14:textId="70059C26" w:rsidR="00DC188C" w:rsidRPr="00DC188C" w:rsidRDefault="0069075E" w:rsidP="00DC188C">
      <w:r>
        <w:t>The report is based on my observation from 2/9-2/10, which had the same lesson plan with different groups.</w:t>
      </w:r>
      <w:r w:rsidR="00DC188C" w:rsidRPr="00DC188C">
        <w:br/>
      </w:r>
      <w:r w:rsidR="00DC188C" w:rsidRPr="00DC188C">
        <w:rPr>
          <w:b/>
          <w:bCs/>
        </w:rPr>
        <w:t>Instructor:</w:t>
      </w:r>
      <w:r w:rsidR="00DC188C" w:rsidRPr="00DC188C">
        <w:t xml:space="preserve"> </w:t>
      </w:r>
      <w:r>
        <w:t>Nazerke Doskeldi, lecturer in Linguistics and English</w:t>
      </w:r>
      <w:r w:rsidR="00DC188C" w:rsidRPr="00DC188C">
        <w:br/>
      </w:r>
      <w:r w:rsidR="00DC188C" w:rsidRPr="00DC188C">
        <w:rPr>
          <w:b/>
          <w:bCs/>
        </w:rPr>
        <w:t>Institution:</w:t>
      </w:r>
      <w:r w:rsidR="00DC188C" w:rsidRPr="00DC188C">
        <w:t xml:space="preserve"> Maqsut Narikbayev University (MNU), Astana, Kazakhstan</w:t>
      </w:r>
    </w:p>
    <w:p w14:paraId="0379447F" w14:textId="77777777" w:rsidR="00DC188C" w:rsidRPr="00DC188C" w:rsidRDefault="00DC188C" w:rsidP="00DC188C">
      <w:r w:rsidRPr="00DC188C">
        <w:pict w14:anchorId="38496976">
          <v:rect id="_x0000_i1109" style="width:0;height:1.5pt" o:hralign="center" o:hrstd="t" o:hr="t" fillcolor="#a0a0a0" stroked="f"/>
        </w:pict>
      </w:r>
    </w:p>
    <w:p w14:paraId="5E457CF3" w14:textId="77777777" w:rsidR="00DC188C" w:rsidRPr="00DC188C" w:rsidRDefault="00DC188C" w:rsidP="00DC188C">
      <w:pPr>
        <w:rPr>
          <w:b/>
          <w:bCs/>
        </w:rPr>
      </w:pPr>
      <w:r w:rsidRPr="00DC188C">
        <w:rPr>
          <w:b/>
          <w:bCs/>
        </w:rPr>
        <w:t>Background Information</w:t>
      </w:r>
    </w:p>
    <w:p w14:paraId="2AD754B0" w14:textId="77777777" w:rsidR="00DC188C" w:rsidRPr="00DC188C" w:rsidRDefault="00DC188C" w:rsidP="00DC188C">
      <w:r w:rsidRPr="00DC188C">
        <w:t xml:space="preserve">The classes observed were English language courses at Maqsut Narikbayev University in Astana, Kazakhstan. The courses were designated as </w:t>
      </w:r>
      <w:r w:rsidRPr="0069075E">
        <w:t>B2 Rising</w:t>
      </w:r>
      <w:r w:rsidRPr="00DC188C">
        <w:t xml:space="preserve">, indicating that students were working toward upper-intermediate English proficiency according to the Common European Framework of Reference (CEFR). The program is best described as </w:t>
      </w:r>
      <w:r w:rsidRPr="0069075E">
        <w:t>English as a Foreign Language (EFL)</w:t>
      </w:r>
      <w:r w:rsidRPr="00DC188C">
        <w:t xml:space="preserve"> instruction within a university setting.</w:t>
      </w:r>
    </w:p>
    <w:p w14:paraId="21D8B8AF" w14:textId="77777777" w:rsidR="00DC188C" w:rsidRPr="00DC188C" w:rsidRDefault="00DC188C" w:rsidP="00DC188C">
      <w:r w:rsidRPr="00DC188C">
        <w:t>The students were undergraduate university students enrolled in academic programs such as Law and Psychology, which are taught primarily in Kazakh and Russian rather than English. Most students were approximately 18–22 years old and shared similar cultural and linguistic backgrounds as Kazakhstani students. English was studied as an additional language rather than being used as the primary language of instruction in their degree programs.</w:t>
      </w:r>
    </w:p>
    <w:p w14:paraId="1231D5C3" w14:textId="77777777" w:rsidR="00DC188C" w:rsidRPr="00DC188C" w:rsidRDefault="00DC188C" w:rsidP="00DC188C">
      <w:r w:rsidRPr="00DC188C">
        <w:t>The observed classes focused on the development of general English proficiency, including grammar, vocabulary, reading comprehension, and communicative speaking skills.</w:t>
      </w:r>
    </w:p>
    <w:p w14:paraId="1CE2588F" w14:textId="77777777" w:rsidR="00DC188C" w:rsidRPr="00DC188C" w:rsidRDefault="00DC188C" w:rsidP="00DC188C">
      <w:r w:rsidRPr="00DC188C">
        <w:pict w14:anchorId="735FA89C">
          <v:rect id="_x0000_i1110" style="width:0;height:1.5pt" o:hralign="center" o:hrstd="t" o:hr="t" fillcolor="#a0a0a0" stroked="f"/>
        </w:pict>
      </w:r>
    </w:p>
    <w:p w14:paraId="326C1AB3" w14:textId="77777777" w:rsidR="00DC188C" w:rsidRPr="00DC188C" w:rsidRDefault="00DC188C" w:rsidP="00DC188C">
      <w:pPr>
        <w:rPr>
          <w:b/>
          <w:bCs/>
        </w:rPr>
      </w:pPr>
      <w:r w:rsidRPr="00DC188C">
        <w:rPr>
          <w:b/>
          <w:bCs/>
        </w:rPr>
        <w:t>Physical Environment and Classroom Atmosphere</w:t>
      </w:r>
    </w:p>
    <w:p w14:paraId="78491A11" w14:textId="77777777" w:rsidR="00DC188C" w:rsidRPr="00DC188C" w:rsidRDefault="00DC188C" w:rsidP="00DC188C">
      <w:r w:rsidRPr="00DC188C">
        <w:t>The classroom was well-lit, comfortable, and arranged in a traditional format with desks organized in rows facing the front of the room. Unlike many language classrooms, there was no whiteboard. Instead, instruction was centered around a large Smart TV that allowed the teacher to display lesson materials through Google Slides.</w:t>
      </w:r>
    </w:p>
    <w:p w14:paraId="277A0499" w14:textId="692A6A16" w:rsidR="00DC188C" w:rsidRPr="00DC188C" w:rsidRDefault="00DC188C" w:rsidP="00DC188C">
      <w:r w:rsidRPr="00DC188C">
        <w:t xml:space="preserve">The classroom environment was positive, interactive, and student-centered. Students appeared comfortable participating in discussions and pair-work activities. </w:t>
      </w:r>
      <w:r w:rsidR="00A27598">
        <w:t>The teacher frequently put the students into groups for activities and would change the groups</w:t>
      </w:r>
      <w:r w:rsidR="003818E0">
        <w:t xml:space="preserve">, </w:t>
      </w:r>
      <w:r w:rsidR="003818E0">
        <w:lastRenderedPageBreak/>
        <w:t xml:space="preserve">sometimes multiple times during the lesson. </w:t>
      </w:r>
      <w:r w:rsidRPr="00DC188C">
        <w:t>The teacher established a supportive atmosphere where students were encouraged to share ideas and practice English without fear of making mistakes.</w:t>
      </w:r>
      <w:r w:rsidR="00A27598">
        <w:t xml:space="preserve"> </w:t>
      </w:r>
      <w:r w:rsidR="003818E0">
        <w:t>She aimed to make students feeling comfortable working together before their final presentations at the end of the year,</w:t>
      </w:r>
      <w:r w:rsidR="001E4171">
        <w:t xml:space="preserve"> which the students were very nervous about. </w:t>
      </w:r>
    </w:p>
    <w:p w14:paraId="0F0F3654" w14:textId="5BC8AD53" w:rsidR="00DC188C" w:rsidRDefault="00DC188C" w:rsidP="00DC188C">
      <w:r w:rsidRPr="00DC188C">
        <w:t xml:space="preserve">Technology played an important role in the lessons. Students regularly interacted with digital tools such as Padlet and viewed instructional materials through the Smart TV. </w:t>
      </w:r>
      <w:r w:rsidR="001E4171">
        <w:t>The university infrastructure is designed around Canvas for course materials</w:t>
      </w:r>
      <w:r w:rsidR="008D10CD">
        <w:t xml:space="preserve">, and they use a QR check in system for attendance, so students are actively using their phones throughout the lesson. </w:t>
      </w:r>
      <w:r w:rsidRPr="00DC188C">
        <w:t>The atmosphere was energetic and engaging, with a balance of teacher guidance and student participation.</w:t>
      </w:r>
    </w:p>
    <w:p w14:paraId="064D6938" w14:textId="77777777" w:rsidR="00E67D8E" w:rsidRPr="00DC188C" w:rsidRDefault="00E67D8E" w:rsidP="00E67D8E">
      <w:r>
        <w:t xml:space="preserve">One day, I observed a student who was not participating in her group’s work, despite a reminder from the teacher that participation is part of attendance. The teacher told me that she was concerned because she saw the student behave similarly before, and she had a meeting with the student. The student felt like her level was lower than other students and did not feel comfortable working in groups. The teacher asked if there are any students in the class she feels more comfortable working with, and for the rest of the semester, she tried to place the student in a comfortable group and incorporated more pair work, which the student seemed more comfortable with. </w:t>
      </w:r>
    </w:p>
    <w:p w14:paraId="2C9C614C" w14:textId="5034EB0C" w:rsidR="00E67D8E" w:rsidRPr="00DC188C" w:rsidRDefault="00E67D8E" w:rsidP="00DC188C">
      <w:r>
        <w:t xml:space="preserve">I </w:t>
      </w:r>
      <w:r w:rsidR="00155062">
        <w:t xml:space="preserve">appreciated the teacher’s willingness to meet with the student instead of judge her as lazy or unwilling to work, and I liked how she adapted group assignments to make the student more comfortable. It provided a good example of how it may be important not to ignore </w:t>
      </w:r>
      <w:r w:rsidR="00E87CC6">
        <w:t xml:space="preserve">problems that seem like behavior issues. </w:t>
      </w:r>
    </w:p>
    <w:p w14:paraId="55A3F8B3" w14:textId="77777777" w:rsidR="00DC188C" w:rsidRPr="00DC188C" w:rsidRDefault="00DC188C" w:rsidP="00DC188C">
      <w:r w:rsidRPr="00DC188C">
        <w:pict w14:anchorId="37D45339">
          <v:rect id="_x0000_i1111" style="width:0;height:1.5pt" o:hralign="center" o:hrstd="t" o:hr="t" fillcolor="#a0a0a0" stroked="f"/>
        </w:pict>
      </w:r>
    </w:p>
    <w:p w14:paraId="0E88D01C" w14:textId="77777777" w:rsidR="00DC188C" w:rsidRPr="00DC188C" w:rsidRDefault="00DC188C" w:rsidP="00DC188C">
      <w:pPr>
        <w:rPr>
          <w:b/>
          <w:bCs/>
        </w:rPr>
      </w:pPr>
      <w:r w:rsidRPr="00DC188C">
        <w:rPr>
          <w:b/>
          <w:bCs/>
        </w:rPr>
        <w:t>Classroom Agenda</w:t>
      </w:r>
    </w:p>
    <w:p w14:paraId="31A476EC" w14:textId="77777777" w:rsidR="00DC188C" w:rsidRPr="00DC188C" w:rsidRDefault="00DC188C" w:rsidP="00DC188C">
      <w:r w:rsidRPr="00DC188C">
        <w:t>Although the teacher did not always explicitly present an agenda at the beginning of class, the sequence of activities followed a clear structure:</w:t>
      </w:r>
    </w:p>
    <w:p w14:paraId="0D7310C8" w14:textId="77777777" w:rsidR="00DC188C" w:rsidRDefault="00DC188C" w:rsidP="00DC188C">
      <w:pPr>
        <w:numPr>
          <w:ilvl w:val="0"/>
          <w:numId w:val="1"/>
        </w:numPr>
      </w:pPr>
      <w:r w:rsidRPr="00DC188C">
        <w:t>Warm-up/Icebreaker Activity</w:t>
      </w:r>
    </w:p>
    <w:p w14:paraId="7FD77810" w14:textId="0E54EE7B" w:rsidR="008D10CD" w:rsidRPr="00DC188C" w:rsidRDefault="008D10CD" w:rsidP="00DC188C">
      <w:pPr>
        <w:numPr>
          <w:ilvl w:val="0"/>
          <w:numId w:val="1"/>
        </w:numPr>
      </w:pPr>
      <w:r>
        <w:t>Check homework</w:t>
      </w:r>
    </w:p>
    <w:p w14:paraId="1257825B" w14:textId="77777777" w:rsidR="00DC188C" w:rsidRPr="00DC188C" w:rsidRDefault="00DC188C" w:rsidP="00DC188C">
      <w:pPr>
        <w:numPr>
          <w:ilvl w:val="0"/>
          <w:numId w:val="1"/>
        </w:numPr>
      </w:pPr>
      <w:r w:rsidRPr="00DC188C">
        <w:t>Introduction of Lesson Topic</w:t>
      </w:r>
    </w:p>
    <w:p w14:paraId="42308B4A" w14:textId="77777777" w:rsidR="00DC188C" w:rsidRPr="00DC188C" w:rsidRDefault="00DC188C" w:rsidP="00DC188C">
      <w:pPr>
        <w:numPr>
          <w:ilvl w:val="0"/>
          <w:numId w:val="1"/>
        </w:numPr>
      </w:pPr>
      <w:r w:rsidRPr="00DC188C">
        <w:t>Vocabulary Development</w:t>
      </w:r>
    </w:p>
    <w:p w14:paraId="5B5C727E" w14:textId="77777777" w:rsidR="00DC188C" w:rsidRPr="00DC188C" w:rsidRDefault="00DC188C" w:rsidP="00DC188C">
      <w:pPr>
        <w:numPr>
          <w:ilvl w:val="0"/>
          <w:numId w:val="1"/>
        </w:numPr>
      </w:pPr>
      <w:r w:rsidRPr="00DC188C">
        <w:t>Grammar Presentation</w:t>
      </w:r>
    </w:p>
    <w:p w14:paraId="04A13919" w14:textId="77777777" w:rsidR="00DC188C" w:rsidRPr="00DC188C" w:rsidRDefault="00DC188C" w:rsidP="00DC188C">
      <w:pPr>
        <w:numPr>
          <w:ilvl w:val="0"/>
          <w:numId w:val="1"/>
        </w:numPr>
      </w:pPr>
      <w:r w:rsidRPr="00DC188C">
        <w:lastRenderedPageBreak/>
        <w:t>Guided Practice Activities</w:t>
      </w:r>
    </w:p>
    <w:p w14:paraId="38182815" w14:textId="77777777" w:rsidR="00DC188C" w:rsidRPr="00DC188C" w:rsidRDefault="00DC188C" w:rsidP="00DC188C">
      <w:pPr>
        <w:numPr>
          <w:ilvl w:val="0"/>
          <w:numId w:val="1"/>
        </w:numPr>
      </w:pPr>
      <w:r w:rsidRPr="00DC188C">
        <w:t>Reading or Communication Task</w:t>
      </w:r>
    </w:p>
    <w:p w14:paraId="11C689B8" w14:textId="77777777" w:rsidR="00DC188C" w:rsidRPr="00DC188C" w:rsidRDefault="00DC188C" w:rsidP="00DC188C">
      <w:pPr>
        <w:numPr>
          <w:ilvl w:val="0"/>
          <w:numId w:val="1"/>
        </w:numPr>
      </w:pPr>
      <w:r w:rsidRPr="00DC188C">
        <w:t>Pair or Group Discussion</w:t>
      </w:r>
    </w:p>
    <w:p w14:paraId="089E1464" w14:textId="77777777" w:rsidR="00DC188C" w:rsidRPr="00DC188C" w:rsidRDefault="00DC188C" w:rsidP="00DC188C">
      <w:pPr>
        <w:numPr>
          <w:ilvl w:val="0"/>
          <w:numId w:val="1"/>
        </w:numPr>
      </w:pPr>
      <w:r w:rsidRPr="00DC188C">
        <w:t>Review and Reflection</w:t>
      </w:r>
    </w:p>
    <w:p w14:paraId="3380EAD0" w14:textId="5A520573" w:rsidR="00DC188C" w:rsidRDefault="00DC188C" w:rsidP="00DC188C">
      <w:r w:rsidRPr="00DC188C">
        <w:t xml:space="preserve">Students responded positively to the interactive elements of the lessons. Participation was particularly strong during </w:t>
      </w:r>
      <w:r w:rsidR="008D10CD">
        <w:t xml:space="preserve">group and </w:t>
      </w:r>
      <w:r w:rsidRPr="00DC188C">
        <w:t>pair discussions, and game-based learning tasks. Students were generally willing to answer questions, collaborate with classmates, and engage in communicative practice.</w:t>
      </w:r>
    </w:p>
    <w:p w14:paraId="73BD0706" w14:textId="77777777" w:rsidR="00DC188C" w:rsidRPr="00DC188C" w:rsidRDefault="00DC188C" w:rsidP="00DC188C">
      <w:r w:rsidRPr="00DC188C">
        <w:pict w14:anchorId="67897092">
          <v:rect id="_x0000_i1112" style="width:0;height:1.5pt" o:hralign="center" o:hrstd="t" o:hr="t" fillcolor="#a0a0a0" stroked="f"/>
        </w:pict>
      </w:r>
    </w:p>
    <w:p w14:paraId="35C36CBD" w14:textId="77777777" w:rsidR="00DC188C" w:rsidRPr="00DC188C" w:rsidRDefault="00DC188C" w:rsidP="00DC188C">
      <w:pPr>
        <w:rPr>
          <w:b/>
          <w:bCs/>
        </w:rPr>
      </w:pPr>
      <w:r w:rsidRPr="00DC188C">
        <w:rPr>
          <w:b/>
          <w:bCs/>
        </w:rPr>
        <w:t>Class Objectives</w:t>
      </w:r>
    </w:p>
    <w:p w14:paraId="252F565E" w14:textId="77777777" w:rsidR="00DC188C" w:rsidRPr="00DC188C" w:rsidRDefault="00DC188C" w:rsidP="00DC188C">
      <w:r w:rsidRPr="00DC188C">
        <w:t>The lessons appeared to have several objectives, including:</w:t>
      </w:r>
    </w:p>
    <w:p w14:paraId="24112779" w14:textId="77777777" w:rsidR="00DC188C" w:rsidRPr="00DC188C" w:rsidRDefault="00DC188C" w:rsidP="00DC188C">
      <w:pPr>
        <w:numPr>
          <w:ilvl w:val="0"/>
          <w:numId w:val="2"/>
        </w:numPr>
      </w:pPr>
      <w:r w:rsidRPr="00DC188C">
        <w:t>Develop understanding and use of targeted grammar structures (e.g., adverbial phrases and relative pronouns).</w:t>
      </w:r>
    </w:p>
    <w:p w14:paraId="4123FFD5" w14:textId="77777777" w:rsidR="00DC188C" w:rsidRPr="00DC188C" w:rsidRDefault="00DC188C" w:rsidP="00DC188C">
      <w:pPr>
        <w:numPr>
          <w:ilvl w:val="0"/>
          <w:numId w:val="2"/>
        </w:numPr>
      </w:pPr>
      <w:r w:rsidRPr="00DC188C">
        <w:t>Expand academic and general English vocabulary.</w:t>
      </w:r>
    </w:p>
    <w:p w14:paraId="1D1A7508" w14:textId="77777777" w:rsidR="00DC188C" w:rsidRPr="00DC188C" w:rsidRDefault="00DC188C" w:rsidP="00DC188C">
      <w:pPr>
        <w:numPr>
          <w:ilvl w:val="0"/>
          <w:numId w:val="2"/>
        </w:numPr>
      </w:pPr>
      <w:r w:rsidRPr="00DC188C">
        <w:t>Improve reading comprehension skills.</w:t>
      </w:r>
    </w:p>
    <w:p w14:paraId="1B0887E7" w14:textId="77777777" w:rsidR="00DC188C" w:rsidRPr="00DC188C" w:rsidRDefault="00DC188C" w:rsidP="00DC188C">
      <w:pPr>
        <w:numPr>
          <w:ilvl w:val="0"/>
          <w:numId w:val="2"/>
        </w:numPr>
      </w:pPr>
      <w:r w:rsidRPr="00DC188C">
        <w:t>Increase confidence and fluency in spoken English.</w:t>
      </w:r>
    </w:p>
    <w:p w14:paraId="31527426" w14:textId="77777777" w:rsidR="00DC188C" w:rsidRDefault="00DC188C" w:rsidP="00DC188C">
      <w:pPr>
        <w:numPr>
          <w:ilvl w:val="0"/>
          <w:numId w:val="2"/>
        </w:numPr>
      </w:pPr>
      <w:r w:rsidRPr="00DC188C">
        <w:t>Apply grammar concepts in meaningful communication tasks.</w:t>
      </w:r>
    </w:p>
    <w:p w14:paraId="0F394F22" w14:textId="69A17BDA" w:rsidR="00C941E8" w:rsidRPr="00DC188C" w:rsidRDefault="00C941E8" w:rsidP="00DC188C">
      <w:pPr>
        <w:numPr>
          <w:ilvl w:val="0"/>
          <w:numId w:val="2"/>
        </w:numPr>
      </w:pPr>
      <w:r>
        <w:t xml:space="preserve">Develop skills and knowledge to </w:t>
      </w:r>
      <w:r w:rsidR="00100E51">
        <w:t>complete 2 skill-based “progress tests” and 2 major assignments (problem-solution essay exam and TED Talk-style presentation)</w:t>
      </w:r>
    </w:p>
    <w:p w14:paraId="433E975E" w14:textId="5214FC51" w:rsidR="00DC188C" w:rsidRPr="00DC188C" w:rsidRDefault="00DC188C" w:rsidP="00DC188C">
      <w:r w:rsidRPr="00DC188C">
        <w:t>The teacher did not always explicitly state lesson objectives at the beginning of class. However, objectives became clear through the sequence of activities and the progression from presentation to practice. Before major activities, the teacher typically provided instructions and explanations that clarified the purpose of the task.</w:t>
      </w:r>
      <w:r w:rsidR="00F92A9F">
        <w:t xml:space="preserve"> For the two major assignments, the teacher provided rubrics </w:t>
      </w:r>
      <w:r w:rsidR="00E71DE6">
        <w:t xml:space="preserve">and targeted practice in the weeks leading up to the assignment. </w:t>
      </w:r>
    </w:p>
    <w:p w14:paraId="5341C884" w14:textId="77777777" w:rsidR="00DC188C" w:rsidRPr="00DC188C" w:rsidRDefault="00DC188C" w:rsidP="00DC188C">
      <w:r w:rsidRPr="00DC188C">
        <w:pict w14:anchorId="1EB07A17">
          <v:rect id="_x0000_i1113" style="width:0;height:1.5pt" o:hralign="center" o:hrstd="t" o:hr="t" fillcolor="#a0a0a0" stroked="f"/>
        </w:pict>
      </w:r>
    </w:p>
    <w:p w14:paraId="1DB641DA" w14:textId="77777777" w:rsidR="00DC188C" w:rsidRPr="00DC188C" w:rsidRDefault="00DC188C" w:rsidP="00DC188C">
      <w:pPr>
        <w:rPr>
          <w:b/>
          <w:bCs/>
        </w:rPr>
      </w:pPr>
      <w:r w:rsidRPr="00DC188C">
        <w:rPr>
          <w:b/>
          <w:bCs/>
        </w:rPr>
        <w:t>Materials Used</w:t>
      </w:r>
    </w:p>
    <w:p w14:paraId="74091020" w14:textId="77777777" w:rsidR="00DC188C" w:rsidRPr="00DC188C" w:rsidRDefault="00DC188C" w:rsidP="00DC188C">
      <w:r w:rsidRPr="00DC188C">
        <w:t>Several instructional materials were used throughout the observed lessons:</w:t>
      </w:r>
    </w:p>
    <w:p w14:paraId="1ABC83DA" w14:textId="77777777" w:rsidR="00DC188C" w:rsidRPr="00DC188C" w:rsidRDefault="00DC188C" w:rsidP="00DC188C">
      <w:pPr>
        <w:rPr>
          <w:b/>
          <w:bCs/>
        </w:rPr>
      </w:pPr>
      <w:r w:rsidRPr="00DC188C">
        <w:rPr>
          <w:b/>
          <w:bCs/>
        </w:rPr>
        <w:t>Google Slides</w:t>
      </w:r>
    </w:p>
    <w:p w14:paraId="4D1B0F25" w14:textId="77777777" w:rsidR="00DC188C" w:rsidRPr="00DC188C" w:rsidRDefault="00DC188C" w:rsidP="00DC188C">
      <w:r w:rsidRPr="00DC188C">
        <w:lastRenderedPageBreak/>
        <w:t>The teacher used a Google Slides presentation as the primary instructional tool. The slides contained lesson objectives, discussion prompts, grammar explanations, textbook exercises, and interactive activities. The slide deck provided structure and continuity throughout the lesson.</w:t>
      </w:r>
    </w:p>
    <w:p w14:paraId="2220ED30" w14:textId="77777777" w:rsidR="00DC188C" w:rsidRPr="00DC188C" w:rsidRDefault="00DC188C" w:rsidP="00DC188C">
      <w:pPr>
        <w:rPr>
          <w:b/>
          <w:bCs/>
        </w:rPr>
      </w:pPr>
      <w:r w:rsidRPr="00DC188C">
        <w:rPr>
          <w:b/>
          <w:bCs/>
        </w:rPr>
        <w:t>Padlet</w:t>
      </w:r>
    </w:p>
    <w:p w14:paraId="64380FBF" w14:textId="18FAEEB0" w:rsidR="00DC188C" w:rsidRPr="00DC188C" w:rsidRDefault="00DC188C" w:rsidP="00DC188C">
      <w:r w:rsidRPr="00DC188C">
        <w:t>Padlet was used as an interactive icebreaker tool</w:t>
      </w:r>
      <w:r w:rsidR="00E71DE6">
        <w:t xml:space="preserve"> several times</w:t>
      </w:r>
      <w:r w:rsidRPr="00DC188C">
        <w:t>. Students responded to prompts digitally and were able to view classmates' responses in real time. This encouraged participation from all students and created an engaging start to the lesson.</w:t>
      </w:r>
    </w:p>
    <w:p w14:paraId="55C0ECE6" w14:textId="77777777" w:rsidR="00DC188C" w:rsidRPr="00DC188C" w:rsidRDefault="00DC188C" w:rsidP="00DC188C">
      <w:pPr>
        <w:rPr>
          <w:b/>
          <w:bCs/>
        </w:rPr>
      </w:pPr>
      <w:r w:rsidRPr="00DC188C">
        <w:rPr>
          <w:b/>
          <w:bCs/>
        </w:rPr>
        <w:t>Textbook Readings and Handouts</w:t>
      </w:r>
    </w:p>
    <w:p w14:paraId="654D1D94" w14:textId="34FE05D1" w:rsidR="00DC188C" w:rsidRDefault="00DC188C" w:rsidP="00DC188C">
      <w:r w:rsidRPr="00DC188C">
        <w:t xml:space="preserve">The teacher provided printed handouts containing textbook readings and exercises. </w:t>
      </w:r>
      <w:r w:rsidR="00CF09EE">
        <w:t>Students had access to the textbook on Canvas (</w:t>
      </w:r>
      <w:hyperlink r:id="rId5" w:history="1">
        <w:r w:rsidR="001C4B1A" w:rsidRPr="001C4B1A">
          <w:rPr>
            <w:rStyle w:val="Hyperlink"/>
          </w:rPr>
          <w:t>National Geographic Learning Advanced Book: TED Talks</w:t>
        </w:r>
      </w:hyperlink>
      <w:r w:rsidR="00CF09EE">
        <w:t>)</w:t>
      </w:r>
      <w:r w:rsidR="000B6EF7">
        <w:t>(</w:t>
      </w:r>
      <w:hyperlink r:id="rId6" w:history="1">
        <w:r w:rsidR="000B6EF7" w:rsidRPr="00A9738B">
          <w:rPr>
            <w:rStyle w:val="Hyperlink"/>
          </w:rPr>
          <w:t>Cutting Edge Upper Intermediate</w:t>
        </w:r>
      </w:hyperlink>
      <w:r w:rsidR="000B6EF7">
        <w:t xml:space="preserve"> for another group)</w:t>
      </w:r>
      <w:r w:rsidR="00CF09EE">
        <w:t xml:space="preserve">, and for </w:t>
      </w:r>
      <w:r w:rsidR="00F10CED">
        <w:t xml:space="preserve">readings in class, she created a printed version that is easier to read. </w:t>
      </w:r>
      <w:r w:rsidRPr="00DC188C">
        <w:t>Important vocabulary and key information were highlighted to focus students' attention on language features and support comprehension. These handouts served as the basis for reading and discussion activities.</w:t>
      </w:r>
    </w:p>
    <w:p w14:paraId="01D6881B" w14:textId="108C3FA9" w:rsidR="00F10CED" w:rsidRDefault="00F10CED" w:rsidP="00DC188C">
      <w:pPr>
        <w:rPr>
          <w:b/>
          <w:bCs/>
        </w:rPr>
      </w:pPr>
      <w:r>
        <w:rPr>
          <w:b/>
          <w:bCs/>
        </w:rPr>
        <w:t>Websites:</w:t>
      </w:r>
    </w:p>
    <w:p w14:paraId="26E49D4A" w14:textId="5EC8F9AA" w:rsidR="00F10CED" w:rsidRPr="00F10CED" w:rsidRDefault="00940CC0" w:rsidP="00DC188C">
      <w:r>
        <w:t>The teacher supplemented textbook topics with exercises from sources, such as ESL Brains</w:t>
      </w:r>
      <w:r w:rsidR="00C47149">
        <w:t>.</w:t>
      </w:r>
    </w:p>
    <w:p w14:paraId="5A74916D" w14:textId="77777777" w:rsidR="00DC188C" w:rsidRPr="00DC188C" w:rsidRDefault="00DC188C" w:rsidP="00DC188C">
      <w:pPr>
        <w:rPr>
          <w:b/>
          <w:bCs/>
        </w:rPr>
      </w:pPr>
      <w:r w:rsidRPr="00DC188C">
        <w:rPr>
          <w:b/>
          <w:bCs/>
        </w:rPr>
        <w:t>Teacher-Created Materials</w:t>
      </w:r>
    </w:p>
    <w:p w14:paraId="44FBFA8F" w14:textId="77777777" w:rsidR="00DC188C" w:rsidRPr="00DC188C" w:rsidRDefault="00DC188C" w:rsidP="00DC188C">
      <w:r w:rsidRPr="00DC188C">
        <w:t>In addition to textbook resources, the teacher developed original grammar exercises and practice activities. These materials allowed the teacher to adapt content to student needs and provide additional examples of target structures.</w:t>
      </w:r>
    </w:p>
    <w:p w14:paraId="11C81260" w14:textId="77777777" w:rsidR="00DC188C" w:rsidRPr="00DC188C" w:rsidRDefault="00DC188C" w:rsidP="00DC188C">
      <w:pPr>
        <w:rPr>
          <w:b/>
          <w:bCs/>
        </w:rPr>
      </w:pPr>
      <w:r w:rsidRPr="00DC188C">
        <w:rPr>
          <w:b/>
          <w:bCs/>
        </w:rPr>
        <w:t>Taboo Card Game</w:t>
      </w:r>
    </w:p>
    <w:p w14:paraId="437598DC" w14:textId="0D3B5772" w:rsidR="00DC188C" w:rsidRPr="00DC188C" w:rsidRDefault="00DC188C" w:rsidP="00DC188C">
      <w:r w:rsidRPr="00DC188C">
        <w:t xml:space="preserve">The teacher brought the commercial card game </w:t>
      </w:r>
      <w:r w:rsidRPr="00DC188C">
        <w:rPr>
          <w:i/>
          <w:iCs/>
        </w:rPr>
        <w:t>Taboo</w:t>
      </w:r>
      <w:r w:rsidRPr="00DC188C">
        <w:t xml:space="preserve"> to introduce the topic of relative pronouns. Students described words without using certain restricted vocabulary, creating a natural need for more complex descriptive language. This activity served as an engaging bridge into the grammar lesson.</w:t>
      </w:r>
      <w:r w:rsidR="000F34DA">
        <w:t xml:space="preserve"> The teacher occasionally used other games, such as Jeopardy, too. </w:t>
      </w:r>
    </w:p>
    <w:p w14:paraId="1175FB4E" w14:textId="77777777" w:rsidR="00DC188C" w:rsidRPr="00DC188C" w:rsidRDefault="00DC188C" w:rsidP="00DC188C">
      <w:r w:rsidRPr="00DC188C">
        <w:pict w14:anchorId="73489127">
          <v:rect id="_x0000_i1114" style="width:0;height:1.5pt" o:hralign="center" o:hrstd="t" o:hr="t" fillcolor="#a0a0a0" stroked="f"/>
        </w:pict>
      </w:r>
    </w:p>
    <w:p w14:paraId="76368878" w14:textId="77777777" w:rsidR="00DC188C" w:rsidRPr="00DC188C" w:rsidRDefault="00DC188C" w:rsidP="00DC188C">
      <w:pPr>
        <w:rPr>
          <w:b/>
          <w:bCs/>
        </w:rPr>
      </w:pPr>
      <w:r w:rsidRPr="00DC188C">
        <w:rPr>
          <w:b/>
          <w:bCs/>
        </w:rPr>
        <w:t>Classroom Activities and Tasks</w:t>
      </w:r>
    </w:p>
    <w:p w14:paraId="251E5915" w14:textId="77777777" w:rsidR="00DC188C" w:rsidRPr="00DC188C" w:rsidRDefault="00DC188C" w:rsidP="00DC188C">
      <w:pPr>
        <w:rPr>
          <w:b/>
          <w:bCs/>
        </w:rPr>
      </w:pPr>
      <w:r w:rsidRPr="00DC188C">
        <w:rPr>
          <w:b/>
          <w:bCs/>
        </w:rPr>
        <w:t>Activity 1: Padlet Icebreaker</w:t>
      </w:r>
    </w:p>
    <w:p w14:paraId="184C4D47" w14:textId="0B5F121D" w:rsidR="00DC188C" w:rsidRPr="00DC188C" w:rsidRDefault="00DC188C" w:rsidP="00DC188C">
      <w:r w:rsidRPr="00DC188C">
        <w:lastRenderedPageBreak/>
        <w:t xml:space="preserve">Students responded to a prompt posted on Padlet. </w:t>
      </w:r>
      <w:r w:rsidR="00F709F6">
        <w:t xml:space="preserve">In one lesson, the </w:t>
      </w:r>
      <w:r w:rsidR="00495C80">
        <w:t xml:space="preserve">Padlet activity was a follow-up for a lesson on dating applications. She had the students writing text-message dialogues on Padlet with the task to pretend they are refusing a date. </w:t>
      </w:r>
      <w:r w:rsidRPr="00DC188C">
        <w:t>Responses appeared on the classroom screen and served as a basis for discussion.</w:t>
      </w:r>
    </w:p>
    <w:p w14:paraId="423D5DAE" w14:textId="1BA806C1" w:rsidR="00DC188C" w:rsidRPr="00DC188C" w:rsidRDefault="00DC188C" w:rsidP="00DC188C">
      <w:r w:rsidRPr="00DC188C">
        <w:t xml:space="preserve">The activity activated background knowledge, </w:t>
      </w:r>
      <w:r w:rsidR="00495C80">
        <w:t xml:space="preserve">reviewed unit vocabulary, </w:t>
      </w:r>
      <w:r w:rsidRPr="00DC188C">
        <w:t>encouraged participation from all students, and created an interactive start to the lesson.</w:t>
      </w:r>
    </w:p>
    <w:p w14:paraId="473FC197" w14:textId="77777777" w:rsidR="00DC188C" w:rsidRPr="00DC188C" w:rsidRDefault="00DC188C" w:rsidP="00DC188C">
      <w:pPr>
        <w:rPr>
          <w:b/>
          <w:bCs/>
        </w:rPr>
      </w:pPr>
      <w:r w:rsidRPr="00DC188C">
        <w:rPr>
          <w:b/>
          <w:bCs/>
        </w:rPr>
        <w:t>Grouping Arrangement</w:t>
      </w:r>
    </w:p>
    <w:p w14:paraId="73F28E7A" w14:textId="77777777" w:rsidR="00DC188C" w:rsidRPr="00DC188C" w:rsidRDefault="00DC188C" w:rsidP="00DC188C">
      <w:r w:rsidRPr="00DC188C">
        <w:t>Whole class with individual responses submitted electronically.</w:t>
      </w:r>
    </w:p>
    <w:p w14:paraId="3B50C93E" w14:textId="77777777" w:rsidR="00DC188C" w:rsidRPr="00DC188C" w:rsidRDefault="00DC188C" w:rsidP="00DC188C">
      <w:r w:rsidRPr="00DC188C">
        <w:pict w14:anchorId="41F58C57">
          <v:rect id="_x0000_i1115" style="width:0;height:1.5pt" o:hralign="center" o:hrstd="t" o:hr="t" fillcolor="#a0a0a0" stroked="f"/>
        </w:pict>
      </w:r>
    </w:p>
    <w:p w14:paraId="25453128" w14:textId="77777777" w:rsidR="00DC188C" w:rsidRPr="00DC188C" w:rsidRDefault="00DC188C" w:rsidP="00DC188C">
      <w:pPr>
        <w:rPr>
          <w:b/>
          <w:bCs/>
        </w:rPr>
      </w:pPr>
      <w:r w:rsidRPr="00DC188C">
        <w:rPr>
          <w:b/>
          <w:bCs/>
        </w:rPr>
        <w:t>Activity 2: Vocabulary and Reading Preparation</w:t>
      </w:r>
    </w:p>
    <w:p w14:paraId="6A7B9901" w14:textId="77777777" w:rsidR="00DC188C" w:rsidRPr="00DC188C" w:rsidRDefault="00DC188C" w:rsidP="00DC188C">
      <w:r w:rsidRPr="00DC188C">
        <w:t>Before reading, students reviewed highlighted vocabulary from the handouts. The teacher discussed definitions, examples, and usage.</w:t>
      </w:r>
    </w:p>
    <w:p w14:paraId="22A9B486" w14:textId="77777777" w:rsidR="00DC188C" w:rsidRPr="00DC188C" w:rsidRDefault="00DC188C" w:rsidP="00DC188C">
      <w:r w:rsidRPr="00DC188C">
        <w:t>Students actively participated by suggesting meanings and using words in context.</w:t>
      </w:r>
    </w:p>
    <w:p w14:paraId="637F4781" w14:textId="77777777" w:rsidR="00DC188C" w:rsidRPr="00DC188C" w:rsidRDefault="00DC188C" w:rsidP="00DC188C">
      <w:pPr>
        <w:rPr>
          <w:b/>
          <w:bCs/>
        </w:rPr>
      </w:pPr>
      <w:r w:rsidRPr="00DC188C">
        <w:rPr>
          <w:b/>
          <w:bCs/>
        </w:rPr>
        <w:t>Grouping Arrangement</w:t>
      </w:r>
    </w:p>
    <w:p w14:paraId="24E6FD00" w14:textId="77777777" w:rsidR="00DC188C" w:rsidRPr="00DC188C" w:rsidRDefault="00DC188C" w:rsidP="00DC188C">
      <w:r w:rsidRPr="00DC188C">
        <w:t>Whole-class instruction with occasional partner discussion.</w:t>
      </w:r>
    </w:p>
    <w:p w14:paraId="4C84BA5F" w14:textId="77777777" w:rsidR="00DC188C" w:rsidRPr="00DC188C" w:rsidRDefault="00DC188C" w:rsidP="00DC188C">
      <w:r w:rsidRPr="00DC188C">
        <w:pict w14:anchorId="0415B329">
          <v:rect id="_x0000_i1116" style="width:0;height:1.5pt" o:hralign="center" o:hrstd="t" o:hr="t" fillcolor="#a0a0a0" stroked="f"/>
        </w:pict>
      </w:r>
    </w:p>
    <w:p w14:paraId="1AEEB265" w14:textId="77777777" w:rsidR="00DC188C" w:rsidRPr="00DC188C" w:rsidRDefault="00DC188C" w:rsidP="00DC188C">
      <w:pPr>
        <w:rPr>
          <w:b/>
          <w:bCs/>
        </w:rPr>
      </w:pPr>
      <w:r w:rsidRPr="00DC188C">
        <w:rPr>
          <w:b/>
          <w:bCs/>
        </w:rPr>
        <w:t>Activity 3: Reading Comprehension</w:t>
      </w:r>
    </w:p>
    <w:p w14:paraId="523E8509" w14:textId="77777777" w:rsidR="00DC188C" w:rsidRPr="00DC188C" w:rsidRDefault="00DC188C" w:rsidP="00DC188C">
      <w:r w:rsidRPr="00DC188C">
        <w:t>Students read a text from the course materials and answered comprehension questions. The teacher guided discussion of the text and encouraged students to support their answers with evidence from the reading.</w:t>
      </w:r>
    </w:p>
    <w:p w14:paraId="43829AE3" w14:textId="77777777" w:rsidR="00DC188C" w:rsidRPr="00DC188C" w:rsidRDefault="00DC188C" w:rsidP="00DC188C">
      <w:pPr>
        <w:rPr>
          <w:b/>
          <w:bCs/>
        </w:rPr>
      </w:pPr>
      <w:r w:rsidRPr="00DC188C">
        <w:rPr>
          <w:b/>
          <w:bCs/>
        </w:rPr>
        <w:t>Grouping Arrangement</w:t>
      </w:r>
    </w:p>
    <w:p w14:paraId="047CD088" w14:textId="77777777" w:rsidR="00DC188C" w:rsidRPr="00DC188C" w:rsidRDefault="00DC188C" w:rsidP="00DC188C">
      <w:r w:rsidRPr="00DC188C">
        <w:t>Individual reading followed by whole-class discussion.</w:t>
      </w:r>
    </w:p>
    <w:p w14:paraId="4358B19F" w14:textId="77777777" w:rsidR="00DC188C" w:rsidRPr="00DC188C" w:rsidRDefault="00DC188C" w:rsidP="00DC188C">
      <w:r w:rsidRPr="00DC188C">
        <w:pict w14:anchorId="4F86DF4B">
          <v:rect id="_x0000_i1117" style="width:0;height:1.5pt" o:hralign="center" o:hrstd="t" o:hr="t" fillcolor="#a0a0a0" stroked="f"/>
        </w:pict>
      </w:r>
    </w:p>
    <w:p w14:paraId="3CA2EDCA" w14:textId="77777777" w:rsidR="00DC188C" w:rsidRPr="00DC188C" w:rsidRDefault="00DC188C" w:rsidP="00DC188C">
      <w:pPr>
        <w:rPr>
          <w:b/>
          <w:bCs/>
        </w:rPr>
      </w:pPr>
      <w:r w:rsidRPr="00DC188C">
        <w:rPr>
          <w:b/>
          <w:bCs/>
        </w:rPr>
        <w:t>Activity 4: Grammar Presentation and Practice</w:t>
      </w:r>
    </w:p>
    <w:p w14:paraId="51892DBB" w14:textId="77777777" w:rsidR="00DC188C" w:rsidRPr="00DC188C" w:rsidRDefault="00DC188C" w:rsidP="00DC188C">
      <w:r w:rsidRPr="00DC188C">
        <w:t>The teacher introduced grammar concepts such as adverbial phrases using explanations and examples presented on Google Slides. Students then completed guided practice exercises and received feedback.</w:t>
      </w:r>
    </w:p>
    <w:p w14:paraId="16AC467D" w14:textId="77777777" w:rsidR="00DC188C" w:rsidRPr="00DC188C" w:rsidRDefault="00DC188C" w:rsidP="00DC188C">
      <w:r w:rsidRPr="00DC188C">
        <w:t>The teacher frequently asked concept-checking questions to confirm understanding before moving on to additional examples.</w:t>
      </w:r>
    </w:p>
    <w:p w14:paraId="6A18DDEF" w14:textId="77777777" w:rsidR="00DC188C" w:rsidRPr="00DC188C" w:rsidRDefault="00DC188C" w:rsidP="00DC188C">
      <w:pPr>
        <w:rPr>
          <w:b/>
          <w:bCs/>
        </w:rPr>
      </w:pPr>
      <w:r w:rsidRPr="00DC188C">
        <w:rPr>
          <w:b/>
          <w:bCs/>
        </w:rPr>
        <w:lastRenderedPageBreak/>
        <w:t>Grouping Arrangement</w:t>
      </w:r>
    </w:p>
    <w:p w14:paraId="57070053" w14:textId="77777777" w:rsidR="00DC188C" w:rsidRPr="00DC188C" w:rsidRDefault="00DC188C" w:rsidP="00DC188C">
      <w:r w:rsidRPr="00DC188C">
        <w:t>Whole-class instruction followed by individual practice.</w:t>
      </w:r>
    </w:p>
    <w:p w14:paraId="42A45C93" w14:textId="77777777" w:rsidR="00DC188C" w:rsidRPr="00DC188C" w:rsidRDefault="00DC188C" w:rsidP="00DC188C">
      <w:r w:rsidRPr="00DC188C">
        <w:pict w14:anchorId="04313151">
          <v:rect id="_x0000_i1118" style="width:0;height:1.5pt" o:hralign="center" o:hrstd="t" o:hr="t" fillcolor="#a0a0a0" stroked="f"/>
        </w:pict>
      </w:r>
    </w:p>
    <w:p w14:paraId="368046E0" w14:textId="77777777" w:rsidR="00DC188C" w:rsidRPr="00DC188C" w:rsidRDefault="00DC188C" w:rsidP="00DC188C">
      <w:pPr>
        <w:rPr>
          <w:b/>
          <w:bCs/>
        </w:rPr>
      </w:pPr>
      <w:r w:rsidRPr="00DC188C">
        <w:rPr>
          <w:b/>
          <w:bCs/>
        </w:rPr>
        <w:t>Activity 5: Taboo Game and Relative Pronouns</w:t>
      </w:r>
    </w:p>
    <w:p w14:paraId="722BC02F" w14:textId="77777777" w:rsidR="00DC188C" w:rsidRPr="00DC188C" w:rsidRDefault="00DC188C" w:rsidP="00DC188C">
      <w:r w:rsidRPr="00DC188C">
        <w:t xml:space="preserve">The teacher used the game </w:t>
      </w:r>
      <w:r w:rsidRPr="00DC188C">
        <w:rPr>
          <w:i/>
          <w:iCs/>
        </w:rPr>
        <w:t>Taboo</w:t>
      </w:r>
      <w:r w:rsidRPr="00DC188C">
        <w:t xml:space="preserve"> as a communicative lead-in to the lesson on relative pronouns. Students attempted to describe words without using key vocabulary listed on the cards.</w:t>
      </w:r>
    </w:p>
    <w:p w14:paraId="1378CFDA" w14:textId="77777777" w:rsidR="00DC188C" w:rsidRPr="00DC188C" w:rsidRDefault="00DC188C" w:rsidP="00DC188C">
      <w:r w:rsidRPr="00DC188C">
        <w:t>As students struggled to provide clear descriptions, the teacher highlighted how relative clauses could improve communication. This naturally introduced the target grammar structure.</w:t>
      </w:r>
    </w:p>
    <w:p w14:paraId="1CCA8C94" w14:textId="77777777" w:rsidR="00DC188C" w:rsidRPr="00DC188C" w:rsidRDefault="00DC188C" w:rsidP="00DC188C">
      <w:r w:rsidRPr="00DC188C">
        <w:t>Students were highly engaged during this activity and demonstrated strong participation.</w:t>
      </w:r>
    </w:p>
    <w:p w14:paraId="217FCDF4" w14:textId="77777777" w:rsidR="00DC188C" w:rsidRPr="00DC188C" w:rsidRDefault="00DC188C" w:rsidP="00DC188C">
      <w:pPr>
        <w:rPr>
          <w:b/>
          <w:bCs/>
        </w:rPr>
      </w:pPr>
      <w:r w:rsidRPr="00DC188C">
        <w:rPr>
          <w:b/>
          <w:bCs/>
        </w:rPr>
        <w:t>Grouping Arrangement</w:t>
      </w:r>
    </w:p>
    <w:p w14:paraId="3F0CC85B" w14:textId="77777777" w:rsidR="00DC188C" w:rsidRPr="00DC188C" w:rsidRDefault="00DC188C" w:rsidP="00DC188C">
      <w:r w:rsidRPr="00DC188C">
        <w:t>Small groups and pairs.</w:t>
      </w:r>
    </w:p>
    <w:p w14:paraId="686F262B" w14:textId="77777777" w:rsidR="00DC188C" w:rsidRPr="00DC188C" w:rsidRDefault="00DC188C" w:rsidP="00DC188C">
      <w:r w:rsidRPr="00DC188C">
        <w:pict w14:anchorId="6E3DA792">
          <v:rect id="_x0000_i1119" style="width:0;height:1.5pt" o:hralign="center" o:hrstd="t" o:hr="t" fillcolor="#a0a0a0" stroked="f"/>
        </w:pict>
      </w:r>
    </w:p>
    <w:p w14:paraId="0B183B08" w14:textId="77777777" w:rsidR="00DC188C" w:rsidRPr="00DC188C" w:rsidRDefault="00DC188C" w:rsidP="00DC188C">
      <w:pPr>
        <w:rPr>
          <w:b/>
          <w:bCs/>
        </w:rPr>
      </w:pPr>
      <w:r w:rsidRPr="00DC188C">
        <w:rPr>
          <w:b/>
          <w:bCs/>
        </w:rPr>
        <w:t>Activity 6: Communicative Practice</w:t>
      </w:r>
    </w:p>
    <w:p w14:paraId="3B9D5B9A" w14:textId="77777777" w:rsidR="00DC188C" w:rsidRPr="00DC188C" w:rsidRDefault="00DC188C" w:rsidP="00DC188C">
      <w:r w:rsidRPr="00DC188C">
        <w:t>Students applied target grammar structures during pair and group discussions. Rather than focusing solely on accuracy, the teacher encouraged meaningful communication and idea sharing.</w:t>
      </w:r>
    </w:p>
    <w:p w14:paraId="1ECFF78B" w14:textId="77777777" w:rsidR="00DC188C" w:rsidRPr="00DC188C" w:rsidRDefault="00DC188C" w:rsidP="00DC188C">
      <w:pPr>
        <w:rPr>
          <w:b/>
          <w:bCs/>
        </w:rPr>
      </w:pPr>
      <w:r w:rsidRPr="00DC188C">
        <w:rPr>
          <w:b/>
          <w:bCs/>
        </w:rPr>
        <w:t>Grouping Arrangement</w:t>
      </w:r>
    </w:p>
    <w:p w14:paraId="2B5845BF" w14:textId="77777777" w:rsidR="00DC188C" w:rsidRPr="00DC188C" w:rsidRDefault="00DC188C" w:rsidP="00DC188C">
      <w:r w:rsidRPr="00DC188C">
        <w:t>Pairs and small groups.</w:t>
      </w:r>
    </w:p>
    <w:p w14:paraId="74787757" w14:textId="77777777" w:rsidR="00DC188C" w:rsidRPr="00DC188C" w:rsidRDefault="00DC188C" w:rsidP="00DC188C">
      <w:r w:rsidRPr="00DC188C">
        <w:pict w14:anchorId="4E528041">
          <v:rect id="_x0000_i1120" style="width:0;height:1.5pt" o:hralign="center" o:hrstd="t" o:hr="t" fillcolor="#a0a0a0" stroked="f"/>
        </w:pict>
      </w:r>
    </w:p>
    <w:p w14:paraId="4C874555" w14:textId="77777777" w:rsidR="00DC188C" w:rsidRPr="00DC188C" w:rsidRDefault="00DC188C" w:rsidP="00DC188C">
      <w:pPr>
        <w:rPr>
          <w:b/>
          <w:bCs/>
        </w:rPr>
      </w:pPr>
      <w:r w:rsidRPr="00DC188C">
        <w:rPr>
          <w:b/>
          <w:bCs/>
        </w:rPr>
        <w:t>Teaching Technique Worth Adopting</w:t>
      </w:r>
    </w:p>
    <w:p w14:paraId="7C7BAA1D" w14:textId="7573781C" w:rsidR="00DC188C" w:rsidRPr="00DC188C" w:rsidRDefault="00DC188C" w:rsidP="00DC188C">
      <w:r w:rsidRPr="00DC188C">
        <w:t xml:space="preserve">One particularly effective technique was the use of </w:t>
      </w:r>
      <w:r w:rsidRPr="00D935AE">
        <w:t>Padlet as a classroom icebreaker</w:t>
      </w:r>
      <w:r w:rsidR="00820501">
        <w:t xml:space="preserve"> or warmup activity</w:t>
      </w:r>
      <w:r w:rsidRPr="00DC188C">
        <w:t>.</w:t>
      </w:r>
      <w:r w:rsidR="00D935AE">
        <w:t xml:space="preserve"> I had used Padlet as </w:t>
      </w:r>
      <w:r w:rsidR="006B7235">
        <w:t xml:space="preserve">a sort of weekly information board for announcements and references to key info for my study abroad program in the past, and I was excited to see it used in a few different formats for engaging </w:t>
      </w:r>
      <w:r w:rsidR="00820501">
        <w:t xml:space="preserve">students in the lesson. </w:t>
      </w:r>
    </w:p>
    <w:p w14:paraId="2F3A0B61" w14:textId="77777777" w:rsidR="00DC188C" w:rsidRPr="00DC188C" w:rsidRDefault="00DC188C" w:rsidP="00DC188C">
      <w:r w:rsidRPr="00DC188C">
        <w:t>At the beginning of class, students responded to a prompt using their phones or computers. Their responses appeared instantly on the classroom screen, allowing all students to contribute simultaneously. The teacher then used student responses as a starting point for discussion.</w:t>
      </w:r>
    </w:p>
    <w:p w14:paraId="60D350FE" w14:textId="77777777" w:rsidR="00DC188C" w:rsidRPr="00DC188C" w:rsidRDefault="00DC188C" w:rsidP="00DC188C">
      <w:r w:rsidRPr="00DC188C">
        <w:lastRenderedPageBreak/>
        <w:t>This technique has several advantages:</w:t>
      </w:r>
    </w:p>
    <w:p w14:paraId="25D7086D" w14:textId="77777777" w:rsidR="00DC188C" w:rsidRPr="00DC188C" w:rsidRDefault="00DC188C" w:rsidP="00DC188C">
      <w:pPr>
        <w:numPr>
          <w:ilvl w:val="0"/>
          <w:numId w:val="3"/>
        </w:numPr>
      </w:pPr>
      <w:r w:rsidRPr="00DC188C">
        <w:t>Increases participation from quieter students.</w:t>
      </w:r>
    </w:p>
    <w:p w14:paraId="456B0381" w14:textId="77777777" w:rsidR="00DC188C" w:rsidRPr="00DC188C" w:rsidRDefault="00DC188C" w:rsidP="00DC188C">
      <w:pPr>
        <w:numPr>
          <w:ilvl w:val="0"/>
          <w:numId w:val="3"/>
        </w:numPr>
      </w:pPr>
      <w:r w:rsidRPr="00DC188C">
        <w:t>Provides immediate feedback about student opinions and experiences.</w:t>
      </w:r>
    </w:p>
    <w:p w14:paraId="357257C3" w14:textId="77777777" w:rsidR="00DC188C" w:rsidRPr="00DC188C" w:rsidRDefault="00DC188C" w:rsidP="00DC188C">
      <w:pPr>
        <w:numPr>
          <w:ilvl w:val="0"/>
          <w:numId w:val="3"/>
        </w:numPr>
      </w:pPr>
      <w:r w:rsidRPr="00DC188C">
        <w:t>Creates a visual record of class responses.</w:t>
      </w:r>
    </w:p>
    <w:p w14:paraId="7E9D9CE4" w14:textId="77777777" w:rsidR="00DC188C" w:rsidRPr="00DC188C" w:rsidRDefault="00DC188C" w:rsidP="00DC188C">
      <w:pPr>
        <w:numPr>
          <w:ilvl w:val="0"/>
          <w:numId w:val="3"/>
        </w:numPr>
      </w:pPr>
      <w:r w:rsidRPr="00DC188C">
        <w:t>Activates background knowledge before introducing new content.</w:t>
      </w:r>
    </w:p>
    <w:p w14:paraId="7F98DAD9" w14:textId="77777777" w:rsidR="00DC188C" w:rsidRPr="00DC188C" w:rsidRDefault="00DC188C" w:rsidP="00DC188C">
      <w:pPr>
        <w:numPr>
          <w:ilvl w:val="0"/>
          <w:numId w:val="3"/>
        </w:numPr>
      </w:pPr>
      <w:r w:rsidRPr="00DC188C">
        <w:t>Encourages student engagement from the beginning of class.</w:t>
      </w:r>
    </w:p>
    <w:p w14:paraId="2610B922" w14:textId="0E3CC04D" w:rsidR="00DC188C" w:rsidRPr="00DC188C" w:rsidRDefault="00DC188C" w:rsidP="00DC188C">
      <w:r w:rsidRPr="00DC188C">
        <w:t>Teachers interested in increasing participation can easily adapt this strategy for warm-ups, brainstorming, reflection activities, or formative assessment.</w:t>
      </w:r>
      <w:r w:rsidR="00820501">
        <w:t xml:space="preserve"> Particularly strong examples includ</w:t>
      </w:r>
      <w:r w:rsidR="00D47AEF">
        <w:t xml:space="preserve">ed using Padlet as a KWL at the start of a new topic and as a mindmap for brainstorming ideas to introduce a topic. </w:t>
      </w:r>
    </w:p>
    <w:p w14:paraId="6A9B2265" w14:textId="77777777" w:rsidR="00DC188C" w:rsidRPr="00DC188C" w:rsidRDefault="00DC188C" w:rsidP="00DC188C">
      <w:r w:rsidRPr="00DC188C">
        <w:pict w14:anchorId="4E0F0CF6">
          <v:rect id="_x0000_i1121" style="width:0;height:1.5pt" o:hralign="center" o:hrstd="t" o:hr="t" fillcolor="#a0a0a0" stroked="f"/>
        </w:pict>
      </w:r>
    </w:p>
    <w:p w14:paraId="5C835CC0" w14:textId="77777777" w:rsidR="00DC188C" w:rsidRPr="00DC188C" w:rsidRDefault="00DC188C" w:rsidP="00DC188C">
      <w:pPr>
        <w:rPr>
          <w:b/>
          <w:bCs/>
        </w:rPr>
      </w:pPr>
      <w:r w:rsidRPr="00DC188C">
        <w:rPr>
          <w:b/>
          <w:bCs/>
        </w:rPr>
        <w:t>Dominant Teaching Approach</w:t>
      </w:r>
    </w:p>
    <w:p w14:paraId="368A0658" w14:textId="77777777" w:rsidR="00DC188C" w:rsidRPr="00DC188C" w:rsidRDefault="00DC188C" w:rsidP="00DC188C">
      <w:r w:rsidRPr="00DC188C">
        <w:t xml:space="preserve">The dominant methodology observed was </w:t>
      </w:r>
      <w:r w:rsidRPr="00D47AEF">
        <w:t>Communicative Language Teaching (CLT).</w:t>
      </w:r>
    </w:p>
    <w:p w14:paraId="68223A94" w14:textId="77777777" w:rsidR="00DC188C" w:rsidRPr="00DC188C" w:rsidRDefault="00DC188C" w:rsidP="00DC188C">
      <w:r w:rsidRPr="00DC188C">
        <w:t>Communicative Language Teaching emphasizes the use of language for meaningful communication rather than the memorization of grammatical rules. According to CLT principles, students learn language most effectively when they use it to exchange information, express ideas, and accomplish authentic tasks.</w:t>
      </w:r>
    </w:p>
    <w:p w14:paraId="042E2D17" w14:textId="77777777" w:rsidR="00DC188C" w:rsidRPr="00DC188C" w:rsidRDefault="00DC188C" w:rsidP="00DC188C">
      <w:r w:rsidRPr="00DC188C">
        <w:t>Several aspects of the observed lessons reflected this approach:</w:t>
      </w:r>
    </w:p>
    <w:p w14:paraId="7A847F5A" w14:textId="77777777" w:rsidR="00DC188C" w:rsidRPr="00DC188C" w:rsidRDefault="00DC188C" w:rsidP="00DC188C">
      <w:pPr>
        <w:numPr>
          <w:ilvl w:val="0"/>
          <w:numId w:val="4"/>
        </w:numPr>
      </w:pPr>
      <w:r w:rsidRPr="00DC188C">
        <w:t>Interactive Padlet discussions encouraged authentic communication.</w:t>
      </w:r>
    </w:p>
    <w:p w14:paraId="4816A225" w14:textId="77777777" w:rsidR="00DC188C" w:rsidRPr="00DC188C" w:rsidRDefault="00DC188C" w:rsidP="00DC188C">
      <w:pPr>
        <w:numPr>
          <w:ilvl w:val="0"/>
          <w:numId w:val="4"/>
        </w:numPr>
      </w:pPr>
      <w:r w:rsidRPr="00DC188C">
        <w:t>Pair and group activities required students to exchange information.</w:t>
      </w:r>
    </w:p>
    <w:p w14:paraId="2757486C" w14:textId="77777777" w:rsidR="00DC188C" w:rsidRPr="00DC188C" w:rsidRDefault="00DC188C" w:rsidP="00DC188C">
      <w:pPr>
        <w:numPr>
          <w:ilvl w:val="0"/>
          <w:numId w:val="4"/>
        </w:numPr>
      </w:pPr>
      <w:r w:rsidRPr="00DC188C">
        <w:t>The Taboo game created a communicative need for descriptive language.</w:t>
      </w:r>
    </w:p>
    <w:p w14:paraId="5A822F0D" w14:textId="77777777" w:rsidR="00DC188C" w:rsidRDefault="00DC188C" w:rsidP="00DC188C">
      <w:pPr>
        <w:numPr>
          <w:ilvl w:val="0"/>
          <w:numId w:val="4"/>
        </w:numPr>
      </w:pPr>
      <w:r w:rsidRPr="00DC188C">
        <w:t>Grammar instruction was connected to meaningful language use rather than isolated drills.</w:t>
      </w:r>
    </w:p>
    <w:p w14:paraId="51CF0912" w14:textId="73F10C0B" w:rsidR="00D47AEF" w:rsidRPr="00DC188C" w:rsidRDefault="003768D4" w:rsidP="00DC188C">
      <w:pPr>
        <w:numPr>
          <w:ilvl w:val="0"/>
          <w:numId w:val="4"/>
        </w:numPr>
      </w:pPr>
      <w:r>
        <w:t>Preparation for large individual assignments included significant practice and brainstorming in groups</w:t>
      </w:r>
      <w:r w:rsidR="008602FC">
        <w:t xml:space="preserve"> for several weeks.</w:t>
      </w:r>
    </w:p>
    <w:p w14:paraId="4F53DB11" w14:textId="77777777" w:rsidR="00DC188C" w:rsidRPr="00DC188C" w:rsidRDefault="00DC188C" w:rsidP="00DC188C">
      <w:pPr>
        <w:numPr>
          <w:ilvl w:val="0"/>
          <w:numId w:val="4"/>
        </w:numPr>
      </w:pPr>
      <w:r w:rsidRPr="00DC188C">
        <w:t>Students frequently interacted with classmates rather than only responding to the teacher.</w:t>
      </w:r>
    </w:p>
    <w:p w14:paraId="5F07F0BE" w14:textId="77777777" w:rsidR="00DC188C" w:rsidRPr="00DC188C" w:rsidRDefault="00DC188C" w:rsidP="00DC188C">
      <w:r w:rsidRPr="00DC188C">
        <w:t xml:space="preserve">Although grammar instruction was an important component of the lessons, grammatical structures were generally presented as tools for communication. The teacher moved </w:t>
      </w:r>
      <w:r w:rsidRPr="00DC188C">
        <w:lastRenderedPageBreak/>
        <w:t>beyond explanation and guided students toward applying language in speaking and discussion activities.</w:t>
      </w:r>
    </w:p>
    <w:p w14:paraId="4EAB937F" w14:textId="77777777" w:rsidR="00DC188C" w:rsidRPr="00DC188C" w:rsidRDefault="00DC188C" w:rsidP="00DC188C">
      <w:r w:rsidRPr="00DC188C">
        <w:t>For these reasons, Communicative Language Teaching was the most appropriate description of the instructional approach observed. While some elements of more traditional grammar-focused instruction were present, communication remained the central goal of classroom activities.</w:t>
      </w:r>
    </w:p>
    <w:p w14:paraId="27464D40" w14:textId="77777777" w:rsidR="00DC188C" w:rsidRPr="00DC188C" w:rsidRDefault="00DC188C" w:rsidP="00DC188C">
      <w:r w:rsidRPr="00DC188C">
        <w:pict w14:anchorId="327120EB">
          <v:rect id="_x0000_i1122" style="width:0;height:1.5pt" o:hralign="center" o:hrstd="t" o:hr="t" fillcolor="#a0a0a0" stroked="f"/>
        </w:pict>
      </w:r>
    </w:p>
    <w:p w14:paraId="4F0E491F" w14:textId="77777777" w:rsidR="00DC188C" w:rsidRPr="00DC188C" w:rsidRDefault="00DC188C" w:rsidP="00DC188C">
      <w:pPr>
        <w:rPr>
          <w:b/>
          <w:bCs/>
        </w:rPr>
      </w:pPr>
      <w:r w:rsidRPr="00DC188C">
        <w:rPr>
          <w:b/>
          <w:bCs/>
        </w:rPr>
        <w:t>Reflection</w:t>
      </w:r>
    </w:p>
    <w:p w14:paraId="7217FEEE" w14:textId="77777777" w:rsidR="00DC188C" w:rsidRPr="00DC188C" w:rsidRDefault="00DC188C" w:rsidP="00DC188C">
      <w:r w:rsidRPr="00DC188C">
        <w:t>The observations demonstrated how technology, communicative activities, and carefully selected materials can work together to create an engaging language-learning environment. The teacher successfully balanced grammar instruction with opportunities for authentic language use. Particularly effective strategies included the use of Padlet for student engagement, highlighted reading materials to support comprehension, and game-based activities such as Taboo to introduce new language concepts.</w:t>
      </w:r>
    </w:p>
    <w:p w14:paraId="1D9BD40B" w14:textId="77777777" w:rsidR="00DC188C" w:rsidRPr="00DC188C" w:rsidRDefault="00DC188C" w:rsidP="00DC188C">
      <w:r w:rsidRPr="00DC188C">
        <w:t>These observations reinforced the value of Communicative Language Teaching and provided practical examples of how grammar and vocabulary instruction can be integrated into meaningful communication tasks.</w:t>
      </w:r>
    </w:p>
    <w:p w14:paraId="7D2310A3" w14:textId="77777777" w:rsidR="000511CE" w:rsidRDefault="000511CE"/>
    <w:sectPr w:rsidR="00051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F62CC"/>
    <w:multiLevelType w:val="multilevel"/>
    <w:tmpl w:val="D622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D852F3"/>
    <w:multiLevelType w:val="multilevel"/>
    <w:tmpl w:val="1318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E20B57"/>
    <w:multiLevelType w:val="multilevel"/>
    <w:tmpl w:val="6FB84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430A9F"/>
    <w:multiLevelType w:val="multilevel"/>
    <w:tmpl w:val="61F2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7018624">
    <w:abstractNumId w:val="2"/>
  </w:num>
  <w:num w:numId="2" w16cid:durableId="1185905446">
    <w:abstractNumId w:val="3"/>
  </w:num>
  <w:num w:numId="3" w16cid:durableId="301154902">
    <w:abstractNumId w:val="1"/>
  </w:num>
  <w:num w:numId="4" w16cid:durableId="219636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6B1"/>
    <w:rsid w:val="00050800"/>
    <w:rsid w:val="000511CE"/>
    <w:rsid w:val="000B6EF7"/>
    <w:rsid w:val="000F34DA"/>
    <w:rsid w:val="00100E51"/>
    <w:rsid w:val="00155062"/>
    <w:rsid w:val="001C4B1A"/>
    <w:rsid w:val="001E4171"/>
    <w:rsid w:val="003768D4"/>
    <w:rsid w:val="003818E0"/>
    <w:rsid w:val="004116B1"/>
    <w:rsid w:val="00455DAC"/>
    <w:rsid w:val="00495C80"/>
    <w:rsid w:val="005E0159"/>
    <w:rsid w:val="00645D51"/>
    <w:rsid w:val="0069075E"/>
    <w:rsid w:val="006B7235"/>
    <w:rsid w:val="006F27FC"/>
    <w:rsid w:val="00731198"/>
    <w:rsid w:val="00820501"/>
    <w:rsid w:val="008602FC"/>
    <w:rsid w:val="008D10CD"/>
    <w:rsid w:val="00940CC0"/>
    <w:rsid w:val="00A27598"/>
    <w:rsid w:val="00A9738B"/>
    <w:rsid w:val="00AE4A74"/>
    <w:rsid w:val="00C20548"/>
    <w:rsid w:val="00C47149"/>
    <w:rsid w:val="00C941E8"/>
    <w:rsid w:val="00CF09EE"/>
    <w:rsid w:val="00D47AEF"/>
    <w:rsid w:val="00D935AE"/>
    <w:rsid w:val="00DC188C"/>
    <w:rsid w:val="00E67D8E"/>
    <w:rsid w:val="00E71DE6"/>
    <w:rsid w:val="00E87CC6"/>
    <w:rsid w:val="00F10CED"/>
    <w:rsid w:val="00F709F6"/>
    <w:rsid w:val="00F92A9F"/>
    <w:rsid w:val="00FD0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CAEDC"/>
  <w15:chartTrackingRefBased/>
  <w15:docId w15:val="{A523F2BA-D49F-4603-9D32-40F75893C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6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16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16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16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16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16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6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6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6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6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16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16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16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16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16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6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6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6B1"/>
    <w:rPr>
      <w:rFonts w:eastAsiaTheme="majorEastAsia" w:cstheme="majorBidi"/>
      <w:color w:val="272727" w:themeColor="text1" w:themeTint="D8"/>
    </w:rPr>
  </w:style>
  <w:style w:type="paragraph" w:styleId="Title">
    <w:name w:val="Title"/>
    <w:basedOn w:val="Normal"/>
    <w:next w:val="Normal"/>
    <w:link w:val="TitleChar"/>
    <w:uiPriority w:val="10"/>
    <w:qFormat/>
    <w:rsid w:val="004116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6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6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6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6B1"/>
    <w:pPr>
      <w:spacing w:before="160"/>
      <w:jc w:val="center"/>
    </w:pPr>
    <w:rPr>
      <w:i/>
      <w:iCs/>
      <w:color w:val="404040" w:themeColor="text1" w:themeTint="BF"/>
    </w:rPr>
  </w:style>
  <w:style w:type="character" w:customStyle="1" w:styleId="QuoteChar">
    <w:name w:val="Quote Char"/>
    <w:basedOn w:val="DefaultParagraphFont"/>
    <w:link w:val="Quote"/>
    <w:uiPriority w:val="29"/>
    <w:rsid w:val="004116B1"/>
    <w:rPr>
      <w:i/>
      <w:iCs/>
      <w:color w:val="404040" w:themeColor="text1" w:themeTint="BF"/>
    </w:rPr>
  </w:style>
  <w:style w:type="paragraph" w:styleId="ListParagraph">
    <w:name w:val="List Paragraph"/>
    <w:basedOn w:val="Normal"/>
    <w:uiPriority w:val="34"/>
    <w:qFormat/>
    <w:rsid w:val="004116B1"/>
    <w:pPr>
      <w:ind w:left="720"/>
      <w:contextualSpacing/>
    </w:pPr>
  </w:style>
  <w:style w:type="character" w:styleId="IntenseEmphasis">
    <w:name w:val="Intense Emphasis"/>
    <w:basedOn w:val="DefaultParagraphFont"/>
    <w:uiPriority w:val="21"/>
    <w:qFormat/>
    <w:rsid w:val="004116B1"/>
    <w:rPr>
      <w:i/>
      <w:iCs/>
      <w:color w:val="0F4761" w:themeColor="accent1" w:themeShade="BF"/>
    </w:rPr>
  </w:style>
  <w:style w:type="paragraph" w:styleId="IntenseQuote">
    <w:name w:val="Intense Quote"/>
    <w:basedOn w:val="Normal"/>
    <w:next w:val="Normal"/>
    <w:link w:val="IntenseQuoteChar"/>
    <w:uiPriority w:val="30"/>
    <w:qFormat/>
    <w:rsid w:val="004116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16B1"/>
    <w:rPr>
      <w:i/>
      <w:iCs/>
      <w:color w:val="0F4761" w:themeColor="accent1" w:themeShade="BF"/>
    </w:rPr>
  </w:style>
  <w:style w:type="character" w:styleId="IntenseReference">
    <w:name w:val="Intense Reference"/>
    <w:basedOn w:val="DefaultParagraphFont"/>
    <w:uiPriority w:val="32"/>
    <w:qFormat/>
    <w:rsid w:val="004116B1"/>
    <w:rPr>
      <w:b/>
      <w:bCs/>
      <w:smallCaps/>
      <w:color w:val="0F4761" w:themeColor="accent1" w:themeShade="BF"/>
      <w:spacing w:val="5"/>
    </w:rPr>
  </w:style>
  <w:style w:type="character" w:styleId="Hyperlink">
    <w:name w:val="Hyperlink"/>
    <w:basedOn w:val="DefaultParagraphFont"/>
    <w:uiPriority w:val="99"/>
    <w:unhideWhenUsed/>
    <w:rsid w:val="001C4B1A"/>
    <w:rPr>
      <w:color w:val="467886" w:themeColor="hyperlink"/>
      <w:u w:val="single"/>
    </w:rPr>
  </w:style>
  <w:style w:type="character" w:styleId="UnresolvedMention">
    <w:name w:val="Unresolved Mention"/>
    <w:basedOn w:val="DefaultParagraphFont"/>
    <w:uiPriority w:val="99"/>
    <w:semiHidden/>
    <w:unhideWhenUsed/>
    <w:rsid w:val="001C4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earson.com/languages/educators/connected-english-learning-program/adult/cutting-edge.html" TargetMode="External"/><Relationship Id="rId5" Type="http://schemas.openxmlformats.org/officeDocument/2006/relationships/hyperlink" Target="https://ngl.cengag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1821</Words>
  <Characters>11949</Characters>
  <Application>Microsoft Office Word</Application>
  <DocSecurity>0</DocSecurity>
  <Lines>248</Lines>
  <Paragraphs>144</Paragraphs>
  <ScaleCrop>false</ScaleCrop>
  <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Homer</dc:creator>
  <cp:keywords/>
  <dc:description/>
  <cp:lastModifiedBy>Abigail Homer</cp:lastModifiedBy>
  <cp:revision>37</cp:revision>
  <dcterms:created xsi:type="dcterms:W3CDTF">2026-06-04T19:42:00Z</dcterms:created>
  <dcterms:modified xsi:type="dcterms:W3CDTF">2026-06-04T20:17:00Z</dcterms:modified>
</cp:coreProperties>
</file>